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8F9B" w14:textId="77777777" w:rsidR="004E63B1" w:rsidRPr="0009494F" w:rsidRDefault="004E63B1" w:rsidP="005D3CE8">
      <w:pPr>
        <w:jc w:val="center"/>
      </w:pPr>
      <w:r w:rsidRPr="0009494F">
        <w:rPr>
          <w:noProof/>
          <w:color w:val="008080"/>
        </w:rPr>
        <w:drawing>
          <wp:anchor distT="0" distB="0" distL="114300" distR="114300" simplePos="0" relativeHeight="251659264" behindDoc="0" locked="0" layoutInCell="1" allowOverlap="1" wp14:anchorId="28DA3992" wp14:editId="56DF665C">
            <wp:simplePos x="0" y="0"/>
            <wp:positionH relativeFrom="margin">
              <wp:align>center</wp:align>
            </wp:positionH>
            <wp:positionV relativeFrom="margin">
              <wp:posOffset>-236220</wp:posOffset>
            </wp:positionV>
            <wp:extent cx="1844040" cy="1593134"/>
            <wp:effectExtent l="0" t="0" r="3810" b="7620"/>
            <wp:wrapNone/>
            <wp:docPr id="20" name="Picture 4" descr="Copy-of-logo_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of-logo_341.jpg"/>
                    <pic:cNvPicPr>
                      <a:picLocks noChangeAspect="1" noChangeArrowheads="1"/>
                    </pic:cNvPicPr>
                  </pic:nvPicPr>
                  <pic:blipFill>
                    <a:blip r:embed="rId6" cstate="print"/>
                    <a:srcRect/>
                    <a:stretch>
                      <a:fillRect/>
                    </a:stretch>
                  </pic:blipFill>
                  <pic:spPr bwMode="auto">
                    <a:xfrm>
                      <a:off x="0" y="0"/>
                      <a:ext cx="1844040" cy="1593134"/>
                    </a:xfrm>
                    <a:prstGeom prst="rect">
                      <a:avLst/>
                    </a:prstGeom>
                    <a:solidFill>
                      <a:srgbClr val="8DB3E2"/>
                    </a:solidFill>
                  </pic:spPr>
                </pic:pic>
              </a:graphicData>
            </a:graphic>
            <wp14:sizeRelH relativeFrom="margin">
              <wp14:pctWidth>0</wp14:pctWidth>
            </wp14:sizeRelH>
            <wp14:sizeRelV relativeFrom="margin">
              <wp14:pctHeight>0</wp14:pctHeight>
            </wp14:sizeRelV>
          </wp:anchor>
        </w:drawing>
      </w:r>
    </w:p>
    <w:p w14:paraId="0881371B" w14:textId="77777777" w:rsidR="004E63B1" w:rsidRPr="0009494F" w:rsidRDefault="004E63B1" w:rsidP="005D3CE8">
      <w:pPr>
        <w:jc w:val="center"/>
      </w:pPr>
    </w:p>
    <w:p w14:paraId="602BBBC8" w14:textId="77777777" w:rsidR="004E63B1" w:rsidRPr="0009494F" w:rsidRDefault="004E63B1" w:rsidP="005D3CE8">
      <w:pPr>
        <w:jc w:val="center"/>
      </w:pPr>
    </w:p>
    <w:p w14:paraId="08CFD19C" w14:textId="77777777" w:rsidR="004E63B1" w:rsidRPr="0009494F" w:rsidRDefault="004E63B1" w:rsidP="005D3CE8">
      <w:pPr>
        <w:jc w:val="center"/>
      </w:pPr>
    </w:p>
    <w:p w14:paraId="27A8FB01" w14:textId="77777777" w:rsidR="004E63B1" w:rsidRPr="0009494F" w:rsidRDefault="004E63B1" w:rsidP="005D3CE8">
      <w:pPr>
        <w:jc w:val="center"/>
      </w:pPr>
    </w:p>
    <w:p w14:paraId="18B22B15" w14:textId="77777777" w:rsidR="004E63B1" w:rsidRPr="0009494F" w:rsidRDefault="004E63B1" w:rsidP="005D3CE8">
      <w:pPr>
        <w:jc w:val="center"/>
      </w:pPr>
    </w:p>
    <w:p w14:paraId="062B96AE" w14:textId="77777777" w:rsidR="00911AF8" w:rsidRPr="00217DA7" w:rsidRDefault="005D3CE8" w:rsidP="005D3CE8">
      <w:pPr>
        <w:jc w:val="center"/>
        <w:rPr>
          <w:sz w:val="40"/>
          <w:szCs w:val="20"/>
        </w:rPr>
      </w:pPr>
      <w:r w:rsidRPr="00217DA7">
        <w:rPr>
          <w:sz w:val="40"/>
          <w:szCs w:val="20"/>
        </w:rPr>
        <w:t>Measure X Project Report</w:t>
      </w:r>
    </w:p>
    <w:p w14:paraId="514040B7" w14:textId="434BB41B" w:rsidR="004E63B1" w:rsidRPr="00217DA7" w:rsidRDefault="004E63B1" w:rsidP="6209039D">
      <w:pPr>
        <w:jc w:val="center"/>
        <w:rPr>
          <w:sz w:val="40"/>
          <w:szCs w:val="40"/>
        </w:rPr>
      </w:pPr>
      <w:r w:rsidRPr="00217DA7">
        <w:rPr>
          <w:sz w:val="40"/>
          <w:szCs w:val="40"/>
        </w:rPr>
        <w:t xml:space="preserve">December </w:t>
      </w:r>
      <w:r w:rsidR="00F11894" w:rsidRPr="00217DA7">
        <w:rPr>
          <w:sz w:val="40"/>
          <w:szCs w:val="40"/>
        </w:rPr>
        <w:t>202</w:t>
      </w:r>
      <w:r w:rsidR="00DD6861" w:rsidRPr="00217DA7">
        <w:rPr>
          <w:sz w:val="40"/>
          <w:szCs w:val="40"/>
        </w:rPr>
        <w:t>4</w:t>
      </w:r>
    </w:p>
    <w:p w14:paraId="6EBC7EDB" w14:textId="77777777" w:rsidR="004C4304" w:rsidRPr="00217DA7" w:rsidRDefault="00C70881" w:rsidP="00C70881">
      <w:pPr>
        <w:rPr>
          <w:sz w:val="32"/>
          <w:szCs w:val="20"/>
        </w:rPr>
      </w:pPr>
      <w:r w:rsidRPr="00217DA7">
        <w:rPr>
          <w:sz w:val="32"/>
          <w:szCs w:val="20"/>
        </w:rPr>
        <w:t>Measure X Transportation Projects</w:t>
      </w:r>
    </w:p>
    <w:p w14:paraId="505B784A" w14:textId="1F539AAC" w:rsidR="00C70881" w:rsidRPr="00217DA7" w:rsidRDefault="00CF1D70" w:rsidP="6209039D">
      <w:pPr>
        <w:rPr>
          <w:sz w:val="32"/>
          <w:szCs w:val="32"/>
        </w:rPr>
      </w:pPr>
      <w:r w:rsidRPr="00217DA7">
        <w:rPr>
          <w:sz w:val="32"/>
          <w:szCs w:val="32"/>
        </w:rPr>
        <w:t>TAMC Traffic Counts</w:t>
      </w:r>
    </w:p>
    <w:p w14:paraId="2AC3D1C6" w14:textId="2FD7EE76" w:rsidR="0009494F" w:rsidRPr="000A37FD" w:rsidRDefault="00564A1C" w:rsidP="00612207">
      <w:bookmarkStart w:id="0" w:name="OLE_LINK29"/>
      <w:bookmarkStart w:id="1" w:name="OLE_LINK30"/>
      <w:r w:rsidRPr="000A37FD">
        <w:t xml:space="preserve">This project is the </w:t>
      </w:r>
      <w:r w:rsidR="00783903">
        <w:t>prime</w:t>
      </w:r>
      <w:r w:rsidRPr="000A37FD">
        <w:t xml:space="preserve"> example of using Measure X funding </w:t>
      </w:r>
      <w:r w:rsidR="000F4CA4">
        <w:t xml:space="preserve">to support transportation safety </w:t>
      </w:r>
      <w:r w:rsidR="007926EE">
        <w:t xml:space="preserve">and operations </w:t>
      </w:r>
      <w:r w:rsidR="000F4CA4">
        <w:t>improvements to</w:t>
      </w:r>
      <w:r w:rsidR="002520E6" w:rsidRPr="000A37FD">
        <w:t xml:space="preserve"> enhance the quality of Transportation in Monterey and Monterey County. </w:t>
      </w:r>
    </w:p>
    <w:p w14:paraId="5A6F6A88" w14:textId="55446F48" w:rsidR="00E40FFE" w:rsidRPr="000A37FD" w:rsidRDefault="00E40FFE" w:rsidP="00E40FFE">
      <w:pPr>
        <w:pStyle w:val="Heading2"/>
        <w:rPr>
          <w:rFonts w:eastAsia="Times New Roman"/>
        </w:rPr>
      </w:pPr>
      <w:r>
        <w:rPr>
          <w:rFonts w:eastAsia="Times New Roman"/>
        </w:rPr>
        <w:t>Project Description</w:t>
      </w:r>
    </w:p>
    <w:bookmarkEnd w:id="0"/>
    <w:bookmarkEnd w:id="1"/>
    <w:p w14:paraId="51E23B34" w14:textId="00B6E157" w:rsidR="00217DA7" w:rsidRPr="00217DA7" w:rsidRDefault="00217DA7" w:rsidP="00217DA7">
      <w:r w:rsidRPr="00217DA7">
        <w:t>The Transportation Agency</w:t>
      </w:r>
      <w:r>
        <w:t xml:space="preserve"> for Monterey County has a biannual </w:t>
      </w:r>
      <w:r w:rsidRPr="00217DA7">
        <w:t xml:space="preserve">regional traffic counts program </w:t>
      </w:r>
      <w:r w:rsidR="00FD5C72">
        <w:t xml:space="preserve">that </w:t>
      </w:r>
      <w:r w:rsidRPr="00217DA7">
        <w:t xml:space="preserve">monitors the level of service on regional roadways. </w:t>
      </w:r>
      <w:r>
        <w:t xml:space="preserve">This information provides continuous updates to the local Metropolitan Planning Organization (MPO), </w:t>
      </w:r>
      <w:r w:rsidRPr="00217DA7">
        <w:t xml:space="preserve">the Association of Monterey Bay Area Government’s regional travel demand model. Count locations are </w:t>
      </w:r>
      <w:r>
        <w:t xml:space="preserve">on the county’s regionally significant routes and include several locations in and around the City of Monterey. Due to the partnership between TAMC and the City of Monterey as local public agency partners, the </w:t>
      </w:r>
      <w:proofErr w:type="gramStart"/>
      <w:r>
        <w:t>City</w:t>
      </w:r>
      <w:proofErr w:type="gramEnd"/>
      <w:r>
        <w:t xml:space="preserve"> is able to piggyback onto the count program at a significant cost savings. </w:t>
      </w:r>
    </w:p>
    <w:p w14:paraId="3184977B" w14:textId="2CDE6A07" w:rsidR="00E40FFE" w:rsidRDefault="00E40FFE" w:rsidP="00E40FFE">
      <w:pPr>
        <w:pStyle w:val="Heading2"/>
        <w:rPr>
          <w:rFonts w:eastAsia="Times New Roman"/>
        </w:rPr>
      </w:pPr>
      <w:r>
        <w:rPr>
          <w:rFonts w:eastAsia="Times New Roman"/>
        </w:rPr>
        <w:t>Project Update</w:t>
      </w:r>
    </w:p>
    <w:p w14:paraId="262077DD" w14:textId="7E2BEBB6" w:rsidR="553D581A" w:rsidRPr="00CF1D70" w:rsidRDefault="00CF1D70" w:rsidP="00217DA7">
      <w:r>
        <w:t>The City of Monterey periodically requests counts in addition to what TAMC collects for their count program. These counts are used to supplement the counts for grant applications and to inform transportation projects. For example, staff had additional counts collected on Calle Principal and is currently looking at the feasibility of a multimodal infrastructure project along Calle Principal. The counts will be used for future grant applications and to inform design decisions in the p</w:t>
      </w:r>
      <w:r w:rsidR="00217DA7">
        <w:t>roject p</w:t>
      </w:r>
      <w:r>
        <w:t>rocess.</w:t>
      </w:r>
      <w:r w:rsidR="00217DA7">
        <w:t xml:space="preserve"> The </w:t>
      </w:r>
      <w:r w:rsidR="00217DA7" w:rsidRPr="00217DA7">
        <w:t>Calle Principal Multimodal Improvement Feasibility Study</w:t>
      </w:r>
      <w:r w:rsidR="00217DA7">
        <w:t xml:space="preserve"> will be reported in 2025 Measure X reports as it kicked off in November 2024 in FY24-25.</w:t>
      </w:r>
    </w:p>
    <w:p w14:paraId="5C282FB6" w14:textId="7B1F725A" w:rsidR="00E40FFE" w:rsidRDefault="00E40FFE" w:rsidP="00E40FFE">
      <w:pPr>
        <w:pStyle w:val="Heading2"/>
        <w:rPr>
          <w:rFonts w:eastAsia="Times New Roman"/>
        </w:rPr>
      </w:pPr>
      <w:r>
        <w:rPr>
          <w:rFonts w:eastAsia="Times New Roman"/>
        </w:rPr>
        <w:t>Project Funding</w:t>
      </w:r>
    </w:p>
    <w:p w14:paraId="2B806DFD" w14:textId="7431E46D" w:rsidR="00E40FFE" w:rsidRDefault="00E40FFE" w:rsidP="00217DA7">
      <w:pPr>
        <w:pStyle w:val="NoSpacing"/>
      </w:pPr>
      <w:r>
        <w:t>Account 1 (CIP2012)</w:t>
      </w:r>
      <w:r w:rsidR="003A4D01">
        <w:t xml:space="preserve"> </w:t>
      </w:r>
      <w:r>
        <w:t>(MEASURE X):</w:t>
      </w:r>
      <w:r>
        <w:tab/>
        <w:t>$</w:t>
      </w:r>
      <w:r w:rsidR="00217DA7">
        <w:t>2</w:t>
      </w:r>
      <w:r>
        <w:t>,</w:t>
      </w:r>
      <w:r w:rsidR="00217DA7">
        <w:t>523</w:t>
      </w:r>
      <w:r>
        <w:t>.00</w:t>
      </w:r>
    </w:p>
    <w:p w14:paraId="3684DFD5" w14:textId="228BC66C" w:rsidR="00217DA7" w:rsidRPr="00217DA7" w:rsidRDefault="00E40FFE" w:rsidP="00217DA7">
      <w:pPr>
        <w:pStyle w:val="NoSpacing"/>
        <w:rPr>
          <w:b/>
          <w:bCs/>
        </w:rPr>
      </w:pPr>
      <w:r>
        <w:t>Total:</w:t>
      </w:r>
      <w:r>
        <w:tab/>
      </w:r>
      <w:r>
        <w:tab/>
      </w:r>
      <w:r>
        <w:tab/>
      </w:r>
      <w:r>
        <w:tab/>
      </w:r>
      <w:r>
        <w:tab/>
      </w:r>
      <w:r w:rsidRPr="00E40FFE">
        <w:rPr>
          <w:b/>
          <w:bCs/>
        </w:rPr>
        <w:t>$</w:t>
      </w:r>
      <w:r w:rsidR="00217DA7">
        <w:rPr>
          <w:b/>
          <w:bCs/>
        </w:rPr>
        <w:t>2</w:t>
      </w:r>
      <w:r w:rsidRPr="00E40FFE">
        <w:rPr>
          <w:b/>
          <w:bCs/>
        </w:rPr>
        <w:t>,</w:t>
      </w:r>
      <w:r w:rsidR="00217DA7">
        <w:rPr>
          <w:b/>
          <w:bCs/>
        </w:rPr>
        <w:t>523</w:t>
      </w:r>
      <w:r w:rsidRPr="00E40FFE">
        <w:rPr>
          <w:b/>
          <w:bCs/>
        </w:rPr>
        <w:t>.00</w:t>
      </w:r>
    </w:p>
    <w:p w14:paraId="3D95523F" w14:textId="57E41748" w:rsidR="00E40FFE" w:rsidRDefault="00E40FFE" w:rsidP="00E40FFE">
      <w:pPr>
        <w:pStyle w:val="Heading2"/>
      </w:pPr>
      <w:r>
        <w:t>Photos</w:t>
      </w:r>
    </w:p>
    <w:p w14:paraId="1D85AECB" w14:textId="1EDEFF6C" w:rsidR="00612207" w:rsidRPr="00DA231D" w:rsidRDefault="00217DA7" w:rsidP="00DA231D">
      <w:pPr>
        <w:pStyle w:val="NoSpacing"/>
        <w:rPr>
          <w:i/>
          <w:iCs/>
        </w:rPr>
      </w:pPr>
      <w:r>
        <w:rPr>
          <w:i/>
          <w:iCs/>
        </w:rPr>
        <w:t>N/a</w:t>
      </w:r>
    </w:p>
    <w:sectPr w:rsidR="00612207" w:rsidRPr="00DA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B673C"/>
    <w:multiLevelType w:val="hybridMultilevel"/>
    <w:tmpl w:val="8EF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2CCF"/>
    <w:multiLevelType w:val="hybridMultilevel"/>
    <w:tmpl w:val="70C0FA6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61E00C44"/>
    <w:multiLevelType w:val="hybridMultilevel"/>
    <w:tmpl w:val="A35690F6"/>
    <w:lvl w:ilvl="0" w:tplc="9EA46FB2">
      <w:numFmt w:val="bullet"/>
      <w:lvlText w:val="·"/>
      <w:lvlJc w:val="left"/>
      <w:pPr>
        <w:ind w:left="825" w:hanging="46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4795E"/>
    <w:multiLevelType w:val="hybridMultilevel"/>
    <w:tmpl w:val="BF2C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08841">
    <w:abstractNumId w:val="0"/>
  </w:num>
  <w:num w:numId="2" w16cid:durableId="1349406213">
    <w:abstractNumId w:val="1"/>
  </w:num>
  <w:num w:numId="3" w16cid:durableId="384717951">
    <w:abstractNumId w:val="3"/>
  </w:num>
  <w:num w:numId="4" w16cid:durableId="2093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E8"/>
    <w:rsid w:val="00003441"/>
    <w:rsid w:val="000438D4"/>
    <w:rsid w:val="000510D1"/>
    <w:rsid w:val="00056A30"/>
    <w:rsid w:val="00056FA9"/>
    <w:rsid w:val="000900BA"/>
    <w:rsid w:val="0009494F"/>
    <w:rsid w:val="000A37FD"/>
    <w:rsid w:val="000D55E9"/>
    <w:rsid w:val="000F4CA4"/>
    <w:rsid w:val="00142448"/>
    <w:rsid w:val="0015269D"/>
    <w:rsid w:val="001A5C52"/>
    <w:rsid w:val="001E551D"/>
    <w:rsid w:val="00217DA7"/>
    <w:rsid w:val="002520E6"/>
    <w:rsid w:val="002779D0"/>
    <w:rsid w:val="00291A9E"/>
    <w:rsid w:val="00305443"/>
    <w:rsid w:val="003130C9"/>
    <w:rsid w:val="00331763"/>
    <w:rsid w:val="00397D82"/>
    <w:rsid w:val="003A4D01"/>
    <w:rsid w:val="0044628A"/>
    <w:rsid w:val="0048491A"/>
    <w:rsid w:val="004C4304"/>
    <w:rsid w:val="004C6E1C"/>
    <w:rsid w:val="004E63B1"/>
    <w:rsid w:val="005061DB"/>
    <w:rsid w:val="00522B8B"/>
    <w:rsid w:val="005507FB"/>
    <w:rsid w:val="00564A1C"/>
    <w:rsid w:val="00574836"/>
    <w:rsid w:val="00593012"/>
    <w:rsid w:val="005C3EFD"/>
    <w:rsid w:val="005D3CE8"/>
    <w:rsid w:val="005E6EAD"/>
    <w:rsid w:val="00602085"/>
    <w:rsid w:val="00612207"/>
    <w:rsid w:val="00680097"/>
    <w:rsid w:val="00696A63"/>
    <w:rsid w:val="006D6A9C"/>
    <w:rsid w:val="006E4BC9"/>
    <w:rsid w:val="006F68FE"/>
    <w:rsid w:val="00722D7D"/>
    <w:rsid w:val="007731E9"/>
    <w:rsid w:val="00783903"/>
    <w:rsid w:val="007926EE"/>
    <w:rsid w:val="007A756B"/>
    <w:rsid w:val="0084554E"/>
    <w:rsid w:val="00871897"/>
    <w:rsid w:val="008E06AC"/>
    <w:rsid w:val="008E45F2"/>
    <w:rsid w:val="00911AF8"/>
    <w:rsid w:val="00916EB1"/>
    <w:rsid w:val="00917660"/>
    <w:rsid w:val="00925E9B"/>
    <w:rsid w:val="00954657"/>
    <w:rsid w:val="00963510"/>
    <w:rsid w:val="00975823"/>
    <w:rsid w:val="009C54B1"/>
    <w:rsid w:val="00AB21AC"/>
    <w:rsid w:val="00AE5965"/>
    <w:rsid w:val="00B037EE"/>
    <w:rsid w:val="00B66801"/>
    <w:rsid w:val="00B71AFF"/>
    <w:rsid w:val="00BC1131"/>
    <w:rsid w:val="00BC419A"/>
    <w:rsid w:val="00C34810"/>
    <w:rsid w:val="00C70881"/>
    <w:rsid w:val="00C73AC1"/>
    <w:rsid w:val="00C93478"/>
    <w:rsid w:val="00CF1D70"/>
    <w:rsid w:val="00D40037"/>
    <w:rsid w:val="00D44767"/>
    <w:rsid w:val="00D53D1D"/>
    <w:rsid w:val="00D96592"/>
    <w:rsid w:val="00DA231D"/>
    <w:rsid w:val="00DD6861"/>
    <w:rsid w:val="00DF1621"/>
    <w:rsid w:val="00E317BD"/>
    <w:rsid w:val="00E40FFE"/>
    <w:rsid w:val="00E66A4F"/>
    <w:rsid w:val="00E80639"/>
    <w:rsid w:val="00E87000"/>
    <w:rsid w:val="00EF21B1"/>
    <w:rsid w:val="00F11894"/>
    <w:rsid w:val="00F418DC"/>
    <w:rsid w:val="00F46EFF"/>
    <w:rsid w:val="00F71FAF"/>
    <w:rsid w:val="00F92CA8"/>
    <w:rsid w:val="00FA083A"/>
    <w:rsid w:val="00FD512D"/>
    <w:rsid w:val="00FD5C72"/>
    <w:rsid w:val="00FE7D9A"/>
    <w:rsid w:val="00FF3EE0"/>
    <w:rsid w:val="01E609D8"/>
    <w:rsid w:val="06B97AFB"/>
    <w:rsid w:val="0E3B367A"/>
    <w:rsid w:val="27DEA15C"/>
    <w:rsid w:val="2FFA3977"/>
    <w:rsid w:val="31F8B52D"/>
    <w:rsid w:val="3A1CD3E7"/>
    <w:rsid w:val="40CF293C"/>
    <w:rsid w:val="41CEA765"/>
    <w:rsid w:val="426BE890"/>
    <w:rsid w:val="4307F8BF"/>
    <w:rsid w:val="4614312E"/>
    <w:rsid w:val="47BCE4B0"/>
    <w:rsid w:val="47D14B0E"/>
    <w:rsid w:val="4A0873C2"/>
    <w:rsid w:val="4B873001"/>
    <w:rsid w:val="4C9055D3"/>
    <w:rsid w:val="5069E4ED"/>
    <w:rsid w:val="52760F1B"/>
    <w:rsid w:val="545D63D1"/>
    <w:rsid w:val="553D581A"/>
    <w:rsid w:val="583F9016"/>
    <w:rsid w:val="58DC7471"/>
    <w:rsid w:val="5A67F8A3"/>
    <w:rsid w:val="5E4A3784"/>
    <w:rsid w:val="6209039D"/>
    <w:rsid w:val="67118F45"/>
    <w:rsid w:val="6CA422D7"/>
    <w:rsid w:val="6E4732F1"/>
    <w:rsid w:val="6E9057C5"/>
    <w:rsid w:val="702C2826"/>
    <w:rsid w:val="718D6B5C"/>
    <w:rsid w:val="7CFDC675"/>
    <w:rsid w:val="7F2A07F3"/>
    <w:rsid w:val="7FFFD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957"/>
  <w15:chartTrackingRefBased/>
  <w15:docId w15:val="{8795D50C-3E46-4E8A-929F-B52D246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0F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4F"/>
    <w:pPr>
      <w:widowControl w:val="0"/>
      <w:spacing w:after="200" w:line="276" w:lineRule="auto"/>
      <w:ind w:left="720"/>
      <w:contextualSpacing/>
    </w:pPr>
  </w:style>
  <w:style w:type="character" w:styleId="Hyperlink">
    <w:name w:val="Hyperlink"/>
    <w:basedOn w:val="DefaultParagraphFont"/>
    <w:uiPriority w:val="99"/>
    <w:unhideWhenUsed/>
    <w:rsid w:val="00917660"/>
    <w:rPr>
      <w:color w:val="0563C1" w:themeColor="hyperlink"/>
      <w:u w:val="single"/>
    </w:rPr>
  </w:style>
  <w:style w:type="character" w:styleId="FollowedHyperlink">
    <w:name w:val="FollowedHyperlink"/>
    <w:basedOn w:val="DefaultParagraphFont"/>
    <w:uiPriority w:val="99"/>
    <w:semiHidden/>
    <w:unhideWhenUsed/>
    <w:rsid w:val="001E551D"/>
    <w:rPr>
      <w:color w:val="954F72" w:themeColor="followedHyperlink"/>
      <w:u w:val="single"/>
    </w:rPr>
  </w:style>
  <w:style w:type="paragraph" w:styleId="BalloonText">
    <w:name w:val="Balloon Text"/>
    <w:basedOn w:val="Normal"/>
    <w:link w:val="BalloonTextChar"/>
    <w:uiPriority w:val="99"/>
    <w:semiHidden/>
    <w:unhideWhenUsed/>
    <w:rsid w:val="004C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04"/>
    <w:rPr>
      <w:rFonts w:ascii="Segoe UI" w:hAnsi="Segoe UI" w:cs="Segoe UI"/>
      <w:sz w:val="18"/>
      <w:szCs w:val="18"/>
    </w:rPr>
  </w:style>
  <w:style w:type="character" w:customStyle="1" w:styleId="Heading2Char">
    <w:name w:val="Heading 2 Char"/>
    <w:basedOn w:val="DefaultParagraphFont"/>
    <w:link w:val="Heading2"/>
    <w:uiPriority w:val="9"/>
    <w:rsid w:val="00E40FF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5540">
      <w:bodyDiv w:val="1"/>
      <w:marLeft w:val="0"/>
      <w:marRight w:val="0"/>
      <w:marTop w:val="0"/>
      <w:marBottom w:val="0"/>
      <w:divBdr>
        <w:top w:val="none" w:sz="0" w:space="0" w:color="auto"/>
        <w:left w:val="none" w:sz="0" w:space="0" w:color="auto"/>
        <w:bottom w:val="none" w:sz="0" w:space="0" w:color="auto"/>
        <w:right w:val="none" w:sz="0" w:space="0" w:color="auto"/>
      </w:divBdr>
    </w:div>
    <w:div w:id="142896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9" ma:contentTypeDescription="Create a new document." ma:contentTypeScope="" ma:versionID="d3e9b59ebaeba0d84b7df3fce4121d97">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25fadf29fbeb3dc26c07790da40b96a2"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3e53e-12d5-4e58-a8f6-425b524cd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cb4c813-3d77-496f-a794-c7be73d0bcde}" ma:internalName="TaxCatchAll" ma:showField="CatchAllData" ma:web="faf2dff7-1506-4aa5-8991-bbb7af5dd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22578f-816f-46db-a965-a1ef8daeb1c2">
      <Terms xmlns="http://schemas.microsoft.com/office/infopath/2007/PartnerControls"/>
    </lcf76f155ced4ddcb4097134ff3c332f>
    <_Flow_SignoffStatus xmlns="dc22578f-816f-46db-a965-a1ef8daeb1c2" xsi:nil="true"/>
    <TaxCatchAll xmlns="faf2dff7-1506-4aa5-8991-bbb7af5dd8fc" xsi:nil="true"/>
  </documentManagement>
</p:properties>
</file>

<file path=customXml/itemProps1.xml><?xml version="1.0" encoding="utf-8"?>
<ds:datastoreItem xmlns:ds="http://schemas.openxmlformats.org/officeDocument/2006/customXml" ds:itemID="{6C4CB46E-22C5-4777-A38A-C0D8726049FF}">
  <ds:schemaRefs>
    <ds:schemaRef ds:uri="http://schemas.openxmlformats.org/officeDocument/2006/bibliography"/>
  </ds:schemaRefs>
</ds:datastoreItem>
</file>

<file path=customXml/itemProps2.xml><?xml version="1.0" encoding="utf-8"?>
<ds:datastoreItem xmlns:ds="http://schemas.openxmlformats.org/officeDocument/2006/customXml" ds:itemID="{C5BCDFDF-3FBB-431B-80EA-AE5E8BE7E381}"/>
</file>

<file path=customXml/itemProps3.xml><?xml version="1.0" encoding="utf-8"?>
<ds:datastoreItem xmlns:ds="http://schemas.openxmlformats.org/officeDocument/2006/customXml" ds:itemID="{A672E938-D873-4EA6-BD9F-42DA42BD77AD}"/>
</file>

<file path=customXml/itemProps4.xml><?xml version="1.0" encoding="utf-8"?>
<ds:datastoreItem xmlns:ds="http://schemas.openxmlformats.org/officeDocument/2006/customXml" ds:itemID="{4AB263A4-DF9B-416A-8C32-8ED54E2C0DAB}"/>
</file>

<file path=docProps/app.xml><?xml version="1.0" encoding="utf-8"?>
<Properties xmlns="http://schemas.openxmlformats.org/officeDocument/2006/extended-properties" xmlns:vt="http://schemas.openxmlformats.org/officeDocument/2006/docPropsVTypes">
  <Template>Normal.dotm</Template>
  <TotalTime>39</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ARenny</dc:creator>
  <cp:keywords/>
  <dc:description/>
  <cp:lastModifiedBy>Sara South</cp:lastModifiedBy>
  <cp:revision>16</cp:revision>
  <cp:lastPrinted>2020-12-11T20:04:00Z</cp:lastPrinted>
  <dcterms:created xsi:type="dcterms:W3CDTF">2021-11-01T23:41:00Z</dcterms:created>
  <dcterms:modified xsi:type="dcterms:W3CDTF">2024-12-31T17:18:00Z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ies>
</file>