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8F9B" w14:textId="77777777" w:rsidR="004E63B1" w:rsidRPr="0009494F" w:rsidRDefault="004E63B1" w:rsidP="005D3CE8">
      <w:pPr>
        <w:jc w:val="center"/>
      </w:pPr>
      <w:r w:rsidRPr="0009494F">
        <w:rPr>
          <w:noProof/>
          <w:color w:val="008080"/>
        </w:rPr>
        <w:drawing>
          <wp:anchor distT="0" distB="0" distL="114300" distR="114300" simplePos="0" relativeHeight="251659264" behindDoc="0" locked="0" layoutInCell="1" allowOverlap="1" wp14:anchorId="28DA3992" wp14:editId="56DF665C">
            <wp:simplePos x="0" y="0"/>
            <wp:positionH relativeFrom="margin">
              <wp:align>center</wp:align>
            </wp:positionH>
            <wp:positionV relativeFrom="margin">
              <wp:posOffset>-236220</wp:posOffset>
            </wp:positionV>
            <wp:extent cx="1844040" cy="1593134"/>
            <wp:effectExtent l="0" t="0" r="3810" b="7620"/>
            <wp:wrapNone/>
            <wp:docPr id="20" name="Picture 4" descr="Copy-of-logo_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of-logo_341.jpg"/>
                    <pic:cNvPicPr>
                      <a:picLocks noChangeAspect="1" noChangeArrowheads="1"/>
                    </pic:cNvPicPr>
                  </pic:nvPicPr>
                  <pic:blipFill>
                    <a:blip r:embed="rId6" cstate="print"/>
                    <a:srcRect/>
                    <a:stretch>
                      <a:fillRect/>
                    </a:stretch>
                  </pic:blipFill>
                  <pic:spPr bwMode="auto">
                    <a:xfrm>
                      <a:off x="0" y="0"/>
                      <a:ext cx="1844040" cy="1593134"/>
                    </a:xfrm>
                    <a:prstGeom prst="rect">
                      <a:avLst/>
                    </a:prstGeom>
                    <a:solidFill>
                      <a:srgbClr val="8DB3E2"/>
                    </a:solidFill>
                  </pic:spPr>
                </pic:pic>
              </a:graphicData>
            </a:graphic>
            <wp14:sizeRelH relativeFrom="margin">
              <wp14:pctWidth>0</wp14:pctWidth>
            </wp14:sizeRelH>
            <wp14:sizeRelV relativeFrom="margin">
              <wp14:pctHeight>0</wp14:pctHeight>
            </wp14:sizeRelV>
          </wp:anchor>
        </w:drawing>
      </w:r>
    </w:p>
    <w:p w14:paraId="0881371B" w14:textId="77777777" w:rsidR="004E63B1" w:rsidRPr="0009494F" w:rsidRDefault="004E63B1" w:rsidP="005D3CE8">
      <w:pPr>
        <w:jc w:val="center"/>
      </w:pPr>
    </w:p>
    <w:p w14:paraId="602BBBC8" w14:textId="77777777" w:rsidR="004E63B1" w:rsidRPr="0009494F" w:rsidRDefault="004E63B1" w:rsidP="005D3CE8">
      <w:pPr>
        <w:jc w:val="center"/>
      </w:pPr>
    </w:p>
    <w:p w14:paraId="08CFD19C" w14:textId="77777777" w:rsidR="004E63B1" w:rsidRPr="0009494F" w:rsidRDefault="004E63B1" w:rsidP="005D3CE8">
      <w:pPr>
        <w:jc w:val="center"/>
      </w:pPr>
    </w:p>
    <w:p w14:paraId="27A8FB01" w14:textId="77777777" w:rsidR="004E63B1" w:rsidRPr="0009494F" w:rsidRDefault="004E63B1" w:rsidP="005D3CE8">
      <w:pPr>
        <w:jc w:val="center"/>
      </w:pPr>
    </w:p>
    <w:p w14:paraId="18B22B15" w14:textId="77777777" w:rsidR="004E63B1" w:rsidRPr="0009494F" w:rsidRDefault="004E63B1" w:rsidP="005D3CE8">
      <w:pPr>
        <w:jc w:val="center"/>
      </w:pPr>
    </w:p>
    <w:p w14:paraId="062B96AE" w14:textId="77777777" w:rsidR="00911AF8" w:rsidRPr="0009494F" w:rsidRDefault="005D3CE8" w:rsidP="005D3CE8">
      <w:pPr>
        <w:jc w:val="center"/>
        <w:rPr>
          <w:sz w:val="44"/>
        </w:rPr>
      </w:pPr>
      <w:r w:rsidRPr="0009494F">
        <w:rPr>
          <w:sz w:val="44"/>
        </w:rPr>
        <w:t>Measure X Project Report</w:t>
      </w:r>
    </w:p>
    <w:p w14:paraId="514040B7" w14:textId="434BB41B" w:rsidR="004E63B1" w:rsidRPr="0009494F" w:rsidRDefault="004E63B1" w:rsidP="6209039D">
      <w:pPr>
        <w:jc w:val="center"/>
        <w:rPr>
          <w:sz w:val="44"/>
          <w:szCs w:val="44"/>
        </w:rPr>
      </w:pPr>
      <w:r w:rsidRPr="6209039D">
        <w:rPr>
          <w:sz w:val="44"/>
          <w:szCs w:val="44"/>
        </w:rPr>
        <w:t xml:space="preserve">December </w:t>
      </w:r>
      <w:r w:rsidR="00F11894" w:rsidRPr="6209039D">
        <w:rPr>
          <w:sz w:val="44"/>
          <w:szCs w:val="44"/>
        </w:rPr>
        <w:t>202</w:t>
      </w:r>
      <w:r w:rsidR="00DD6861">
        <w:rPr>
          <w:sz w:val="44"/>
          <w:szCs w:val="44"/>
        </w:rPr>
        <w:t>4</w:t>
      </w:r>
    </w:p>
    <w:p w14:paraId="6EBC7EDB" w14:textId="77777777" w:rsidR="004C4304" w:rsidRDefault="00C70881" w:rsidP="00C70881">
      <w:pPr>
        <w:rPr>
          <w:sz w:val="36"/>
        </w:rPr>
      </w:pPr>
      <w:r w:rsidRPr="0009494F">
        <w:rPr>
          <w:sz w:val="36"/>
        </w:rPr>
        <w:t>Measure X Transportation Projects</w:t>
      </w:r>
    </w:p>
    <w:p w14:paraId="505B784A" w14:textId="082AD1DA" w:rsidR="00C70881" w:rsidRDefault="006E0585" w:rsidP="6209039D">
      <w:pPr>
        <w:rPr>
          <w:sz w:val="36"/>
          <w:szCs w:val="36"/>
        </w:rPr>
      </w:pPr>
      <w:r>
        <w:rPr>
          <w:sz w:val="36"/>
          <w:szCs w:val="36"/>
        </w:rPr>
        <w:t xml:space="preserve">City of Monterey Crosswalk Policy </w:t>
      </w:r>
    </w:p>
    <w:p w14:paraId="2AC3D1C6" w14:textId="3CB594A9" w:rsidR="0009494F" w:rsidRPr="000A37FD" w:rsidRDefault="00564A1C" w:rsidP="00612207">
      <w:bookmarkStart w:id="0" w:name="OLE_LINK29"/>
      <w:bookmarkStart w:id="1" w:name="OLE_LINK30"/>
      <w:r w:rsidRPr="000A37FD">
        <w:t xml:space="preserve">This project is the </w:t>
      </w:r>
      <w:r w:rsidR="00783903">
        <w:t>prime</w:t>
      </w:r>
      <w:r w:rsidRPr="000A37FD">
        <w:t xml:space="preserve"> example of using Measure X funding </w:t>
      </w:r>
      <w:r w:rsidR="000F4CA4">
        <w:t xml:space="preserve">to support transportation safety </w:t>
      </w:r>
      <w:r w:rsidR="007926EE">
        <w:t xml:space="preserve">and </w:t>
      </w:r>
      <w:r w:rsidR="006E0585">
        <w:t>active transportation</w:t>
      </w:r>
      <w:r w:rsidR="007926EE">
        <w:t xml:space="preserve"> </w:t>
      </w:r>
      <w:r w:rsidR="000F4CA4">
        <w:t>improvements to</w:t>
      </w:r>
      <w:r w:rsidR="002520E6" w:rsidRPr="000A37FD">
        <w:t xml:space="preserve"> enhance the quality of Transportation in Monterey and Monterey County. </w:t>
      </w:r>
    </w:p>
    <w:p w14:paraId="35535F23" w14:textId="77777777" w:rsidR="0048491A" w:rsidRDefault="0048491A" w:rsidP="005061DB">
      <w:pPr>
        <w:tabs>
          <w:tab w:val="left" w:pos="720"/>
          <w:tab w:val="left" w:pos="7200"/>
        </w:tabs>
        <w:spacing w:after="0" w:line="240" w:lineRule="auto"/>
        <w:rPr>
          <w:rFonts w:eastAsia="Times New Roman" w:cs="Times New Roman"/>
          <w:sz w:val="24"/>
          <w:szCs w:val="24"/>
        </w:rPr>
      </w:pPr>
    </w:p>
    <w:p w14:paraId="5A6F6A88" w14:textId="55446F48" w:rsidR="00E40FFE" w:rsidRPr="000A37FD" w:rsidRDefault="00E40FFE" w:rsidP="00E40FFE">
      <w:pPr>
        <w:pStyle w:val="Heading2"/>
        <w:rPr>
          <w:rFonts w:eastAsia="Times New Roman"/>
        </w:rPr>
      </w:pPr>
      <w:r>
        <w:rPr>
          <w:rFonts w:eastAsia="Times New Roman"/>
        </w:rPr>
        <w:t>Project Description</w:t>
      </w:r>
    </w:p>
    <w:bookmarkEnd w:id="0"/>
    <w:bookmarkEnd w:id="1"/>
    <w:p w14:paraId="3693431F" w14:textId="1D14F37C" w:rsidR="4614312E" w:rsidRDefault="4614312E" w:rsidP="006E0585">
      <w:r w:rsidRPr="6209039D">
        <w:t xml:space="preserve">In California, </w:t>
      </w:r>
    </w:p>
    <w:p w14:paraId="40B4EE25" w14:textId="7B78C544" w:rsidR="4614312E" w:rsidRDefault="4614312E" w:rsidP="00612207">
      <w:r w:rsidRPr="6209039D">
        <w:t xml:space="preserve">Speed limits between 25 mph and 65 mph and above 65 mph must be established by the California Vehicle Code (CVC) Sections 40801 and 40802.  These CVC sections require that traffic speed limits are established by an </w:t>
      </w:r>
      <w:r w:rsidR="583F9016" w:rsidRPr="6209039D">
        <w:t>“</w:t>
      </w:r>
      <w:r w:rsidRPr="6209039D">
        <w:t>Engineering and Traffic (E&amp;T) Survey</w:t>
      </w:r>
      <w:r w:rsidR="7F2A07F3" w:rsidRPr="6209039D">
        <w:t>” or Speed Survey</w:t>
      </w:r>
      <w:r w:rsidRPr="6209039D">
        <w:t xml:space="preserve">.  The </w:t>
      </w:r>
      <w:r w:rsidR="6CA422D7" w:rsidRPr="6209039D">
        <w:t xml:space="preserve">Speed </w:t>
      </w:r>
      <w:r w:rsidRPr="6209039D">
        <w:t>Survey</w:t>
      </w:r>
      <w:r w:rsidR="67118F45" w:rsidRPr="6209039D">
        <w:t>s</w:t>
      </w:r>
      <w:r w:rsidRPr="6209039D">
        <w:t xml:space="preserve"> must consider prevailing vehicle speeds, collision frequencies, roadside development, and other conditions not readily apparent to drivers.</w:t>
      </w:r>
    </w:p>
    <w:p w14:paraId="056EBDFB" w14:textId="565B9377" w:rsidR="4614312E" w:rsidRDefault="4614312E" w:rsidP="00612207">
      <w:r w:rsidRPr="6209039D">
        <w:t xml:space="preserve">CVC Sections 40801 and 40802 require that </w:t>
      </w:r>
      <w:r w:rsidR="4B873001" w:rsidRPr="6209039D">
        <w:t>Speed</w:t>
      </w:r>
      <w:r w:rsidRPr="6209039D">
        <w:t xml:space="preserve"> </w:t>
      </w:r>
      <w:r w:rsidR="4A0873C2" w:rsidRPr="6209039D">
        <w:t>S</w:t>
      </w:r>
      <w:r w:rsidRPr="6209039D">
        <w:t xml:space="preserve">urveys be conducted every five (5) years to establish the prima facie speed limits before enforcement by radar can be conducted.  The surveys can be extended to seven (7) years provided the City’s police officers have completed a 24-hour radar operator course.  </w:t>
      </w:r>
      <w:r w:rsidR="553D581A" w:rsidRPr="6209039D">
        <w:t xml:space="preserve">The City of Monterey is on a seven (7) year cycle. </w:t>
      </w:r>
    </w:p>
    <w:p w14:paraId="2F390CC0" w14:textId="7DEBFE4F" w:rsidR="47D14B0E" w:rsidRDefault="47D14B0E" w:rsidP="00612207">
      <w:r w:rsidRPr="6209039D">
        <w:t xml:space="preserve">Since 2017, several laws have been adopted in California which give local </w:t>
      </w:r>
      <w:r w:rsidR="426BE890" w:rsidRPr="6209039D">
        <w:t>agencies</w:t>
      </w:r>
      <w:r w:rsidRPr="6209039D">
        <w:t xml:space="preserve"> greater flexibility in setting speed limits in order to </w:t>
      </w:r>
      <w:r w:rsidR="40CF293C" w:rsidRPr="6209039D">
        <w:t xml:space="preserve">potentially </w:t>
      </w:r>
      <w:r w:rsidRPr="6209039D">
        <w:t>reduce fatal or serious injuries</w:t>
      </w:r>
      <w:r w:rsidR="545D63D1" w:rsidRPr="6209039D">
        <w:t>, such as AB43. Additionally</w:t>
      </w:r>
      <w:r w:rsidR="00A37BFD">
        <w:t>,</w:t>
      </w:r>
      <w:r w:rsidR="545D63D1" w:rsidRPr="6209039D">
        <w:t xml:space="preserve"> Caltrans released the latest revision of the California Manual on Uniform Traffic Control Devices (CAMUTCD) which provides cities with greater guidance on how to </w:t>
      </w:r>
      <w:r w:rsidR="5069E4ED" w:rsidRPr="6209039D">
        <w:t>set speed limits with the latest changes to the law.</w:t>
      </w:r>
    </w:p>
    <w:p w14:paraId="7B5AF1FE" w14:textId="533A62FC" w:rsidR="6209039D" w:rsidRDefault="6209039D" w:rsidP="6209039D">
      <w:pPr>
        <w:tabs>
          <w:tab w:val="left" w:pos="720"/>
          <w:tab w:val="left" w:pos="7200"/>
        </w:tabs>
        <w:spacing w:after="0" w:line="240" w:lineRule="auto"/>
        <w:rPr>
          <w:rFonts w:eastAsia="Times New Roman" w:cs="Times New Roman"/>
          <w:sz w:val="24"/>
          <w:szCs w:val="24"/>
        </w:rPr>
      </w:pPr>
    </w:p>
    <w:p w14:paraId="3184977B" w14:textId="2CDE6A07" w:rsidR="00E40FFE" w:rsidRDefault="00E40FFE" w:rsidP="00E40FFE">
      <w:pPr>
        <w:pStyle w:val="Heading2"/>
        <w:rPr>
          <w:rFonts w:eastAsia="Times New Roman"/>
        </w:rPr>
      </w:pPr>
      <w:r>
        <w:rPr>
          <w:rFonts w:eastAsia="Times New Roman"/>
        </w:rPr>
        <w:lastRenderedPageBreak/>
        <w:t>Project Update</w:t>
      </w:r>
    </w:p>
    <w:p w14:paraId="456E31A1" w14:textId="3A1F5FB2" w:rsidR="006E0585" w:rsidRDefault="553D581A" w:rsidP="006E0585">
      <w:r w:rsidRPr="00612207">
        <w:t xml:space="preserve">The City </w:t>
      </w:r>
      <w:r w:rsidR="006E0585">
        <w:t xml:space="preserve">kicked off the project </w:t>
      </w:r>
      <w:r w:rsidR="00A37BFD">
        <w:t xml:space="preserve">in </w:t>
      </w:r>
      <w:r w:rsidR="00A37BFD" w:rsidRPr="00612207">
        <w:t>October</w:t>
      </w:r>
      <w:r w:rsidRPr="00612207">
        <w:t xml:space="preserve"> 2023</w:t>
      </w:r>
      <w:r w:rsidR="00071548">
        <w:t>. T</w:t>
      </w:r>
      <w:r w:rsidR="006E0585">
        <w:t xml:space="preserve">he City has received a near final draft but is working on establishing a procedure for evaluating crosswalks for </w:t>
      </w:r>
    </w:p>
    <w:p w14:paraId="619AC716" w14:textId="4E818371" w:rsidR="006E0585" w:rsidRPr="00612207" w:rsidRDefault="006E0585" w:rsidP="006E0585">
      <w:pPr>
        <w:rPr>
          <w:rFonts w:eastAsia="Times New Roman" w:cs="Times New Roman"/>
        </w:rPr>
      </w:pPr>
      <w:r>
        <w:t xml:space="preserve">Once the final draft is complete, the Consultant will proceed with evaluating all uncontrolled crosswalks for consistency with the Policy. City Staff intends to present </w:t>
      </w:r>
      <w:r w:rsidR="00CB33F4">
        <w:t xml:space="preserve">to Council in 2025. </w:t>
      </w:r>
    </w:p>
    <w:p w14:paraId="482A44F6" w14:textId="6D55C63C" w:rsidR="6209039D" w:rsidRDefault="6209039D" w:rsidP="6209039D">
      <w:pPr>
        <w:tabs>
          <w:tab w:val="left" w:pos="720"/>
          <w:tab w:val="left" w:pos="7200"/>
        </w:tabs>
        <w:spacing w:after="0" w:line="240" w:lineRule="auto"/>
        <w:rPr>
          <w:rFonts w:eastAsia="Times New Roman" w:cs="Times New Roman"/>
          <w:sz w:val="24"/>
          <w:szCs w:val="24"/>
        </w:rPr>
      </w:pPr>
    </w:p>
    <w:p w14:paraId="5C282FB6" w14:textId="7B1F725A" w:rsidR="00E40FFE" w:rsidRDefault="00E40FFE" w:rsidP="00E40FFE">
      <w:pPr>
        <w:pStyle w:val="Heading2"/>
        <w:rPr>
          <w:rFonts w:eastAsia="Times New Roman"/>
        </w:rPr>
      </w:pPr>
      <w:r>
        <w:rPr>
          <w:rFonts w:eastAsia="Times New Roman"/>
        </w:rPr>
        <w:t>Project Funding</w:t>
      </w:r>
    </w:p>
    <w:p w14:paraId="2B806DFD" w14:textId="60A6F605" w:rsidR="00E40FFE" w:rsidRDefault="00E40FFE" w:rsidP="00E40FFE">
      <w:r>
        <w:t>Account 1 (CIP2012)</w:t>
      </w:r>
      <w:r w:rsidR="002228FC">
        <w:t xml:space="preserve"> </w:t>
      </w:r>
      <w:r>
        <w:t>(MEASURE X):</w:t>
      </w:r>
      <w:r>
        <w:tab/>
        <w:t>$</w:t>
      </w:r>
      <w:r w:rsidR="006E0585">
        <w:t>54</w:t>
      </w:r>
      <w:r>
        <w:t>,</w:t>
      </w:r>
      <w:r w:rsidR="006E0585">
        <w:t>370</w:t>
      </w:r>
      <w:r>
        <w:t>.00</w:t>
      </w:r>
    </w:p>
    <w:p w14:paraId="68BB596F" w14:textId="21E55DBE" w:rsidR="00E40FFE" w:rsidRPr="00E40FFE" w:rsidRDefault="00E40FFE" w:rsidP="00E40FFE">
      <w:r>
        <w:t>Total:</w:t>
      </w:r>
      <w:r>
        <w:tab/>
      </w:r>
      <w:r>
        <w:tab/>
      </w:r>
      <w:r>
        <w:tab/>
      </w:r>
      <w:r>
        <w:tab/>
      </w:r>
      <w:r>
        <w:tab/>
      </w:r>
      <w:r w:rsidRPr="00E40FFE">
        <w:rPr>
          <w:b/>
          <w:bCs/>
        </w:rPr>
        <w:t>$</w:t>
      </w:r>
      <w:r w:rsidR="006E0585">
        <w:rPr>
          <w:b/>
          <w:bCs/>
        </w:rPr>
        <w:t>54</w:t>
      </w:r>
      <w:r w:rsidRPr="00E40FFE">
        <w:rPr>
          <w:b/>
          <w:bCs/>
        </w:rPr>
        <w:t>,3</w:t>
      </w:r>
      <w:r w:rsidR="006E0585">
        <w:rPr>
          <w:b/>
          <w:bCs/>
        </w:rPr>
        <w:t>70</w:t>
      </w:r>
      <w:r w:rsidRPr="00E40FFE">
        <w:rPr>
          <w:b/>
          <w:bCs/>
        </w:rPr>
        <w:t>.00</w:t>
      </w:r>
    </w:p>
    <w:p w14:paraId="3D95523F" w14:textId="085AAE2B" w:rsidR="00E40FFE" w:rsidRDefault="00E40FFE" w:rsidP="00E40FFE">
      <w:pPr>
        <w:pStyle w:val="Heading2"/>
      </w:pPr>
      <w:r>
        <w:t>Photos</w:t>
      </w:r>
    </w:p>
    <w:p w14:paraId="19A7BCBA" w14:textId="7F86B9AF" w:rsidR="006E0585" w:rsidRPr="006E0585" w:rsidRDefault="006E0585" w:rsidP="006E0585">
      <w:r>
        <w:t>N/A, will provide photos with final report.</w:t>
      </w:r>
    </w:p>
    <w:sectPr w:rsidR="006E0585" w:rsidRPr="006E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B673C"/>
    <w:multiLevelType w:val="hybridMultilevel"/>
    <w:tmpl w:val="8EFC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42CCF"/>
    <w:multiLevelType w:val="hybridMultilevel"/>
    <w:tmpl w:val="70C0FA6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61E00C44"/>
    <w:multiLevelType w:val="hybridMultilevel"/>
    <w:tmpl w:val="A35690F6"/>
    <w:lvl w:ilvl="0" w:tplc="9EA46FB2">
      <w:numFmt w:val="bullet"/>
      <w:lvlText w:val="·"/>
      <w:lvlJc w:val="left"/>
      <w:pPr>
        <w:ind w:left="825" w:hanging="465"/>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4795E"/>
    <w:multiLevelType w:val="hybridMultilevel"/>
    <w:tmpl w:val="BF2C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608841">
    <w:abstractNumId w:val="0"/>
  </w:num>
  <w:num w:numId="2" w16cid:durableId="1349406213">
    <w:abstractNumId w:val="1"/>
  </w:num>
  <w:num w:numId="3" w16cid:durableId="384717951">
    <w:abstractNumId w:val="3"/>
  </w:num>
  <w:num w:numId="4" w16cid:durableId="2093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E8"/>
    <w:rsid w:val="00003441"/>
    <w:rsid w:val="000438D4"/>
    <w:rsid w:val="000510D1"/>
    <w:rsid w:val="00056A30"/>
    <w:rsid w:val="00056FA9"/>
    <w:rsid w:val="00071548"/>
    <w:rsid w:val="000900BA"/>
    <w:rsid w:val="0009494F"/>
    <w:rsid w:val="000A37FD"/>
    <w:rsid w:val="000D55E9"/>
    <w:rsid w:val="000F4CA4"/>
    <w:rsid w:val="00142448"/>
    <w:rsid w:val="0015269D"/>
    <w:rsid w:val="001A5C52"/>
    <w:rsid w:val="001E551D"/>
    <w:rsid w:val="002228FC"/>
    <w:rsid w:val="002520E6"/>
    <w:rsid w:val="002779D0"/>
    <w:rsid w:val="00291A9E"/>
    <w:rsid w:val="00305443"/>
    <w:rsid w:val="003130C9"/>
    <w:rsid w:val="00331763"/>
    <w:rsid w:val="00397D82"/>
    <w:rsid w:val="0044628A"/>
    <w:rsid w:val="004763EA"/>
    <w:rsid w:val="0048491A"/>
    <w:rsid w:val="004C4304"/>
    <w:rsid w:val="004C6E1C"/>
    <w:rsid w:val="004E63B1"/>
    <w:rsid w:val="005061DB"/>
    <w:rsid w:val="00522B8B"/>
    <w:rsid w:val="005507FB"/>
    <w:rsid w:val="00564A1C"/>
    <w:rsid w:val="00574836"/>
    <w:rsid w:val="00593012"/>
    <w:rsid w:val="005C3EFD"/>
    <w:rsid w:val="005D3CE8"/>
    <w:rsid w:val="00602085"/>
    <w:rsid w:val="00612207"/>
    <w:rsid w:val="00680097"/>
    <w:rsid w:val="00696A63"/>
    <w:rsid w:val="006D6A9C"/>
    <w:rsid w:val="006E0585"/>
    <w:rsid w:val="006E4BC9"/>
    <w:rsid w:val="006F68FE"/>
    <w:rsid w:val="00722D7D"/>
    <w:rsid w:val="007731E9"/>
    <w:rsid w:val="00783903"/>
    <w:rsid w:val="007926EE"/>
    <w:rsid w:val="007A756B"/>
    <w:rsid w:val="0084554E"/>
    <w:rsid w:val="00871897"/>
    <w:rsid w:val="008E06AC"/>
    <w:rsid w:val="008E45F2"/>
    <w:rsid w:val="00911AF8"/>
    <w:rsid w:val="00916EB1"/>
    <w:rsid w:val="00917660"/>
    <w:rsid w:val="00925E9B"/>
    <w:rsid w:val="00954657"/>
    <w:rsid w:val="00963510"/>
    <w:rsid w:val="00975823"/>
    <w:rsid w:val="009C54B1"/>
    <w:rsid w:val="00A37BFD"/>
    <w:rsid w:val="00AB21AC"/>
    <w:rsid w:val="00AE5965"/>
    <w:rsid w:val="00B037EE"/>
    <w:rsid w:val="00B66801"/>
    <w:rsid w:val="00B71AFF"/>
    <w:rsid w:val="00BC1131"/>
    <w:rsid w:val="00BC419A"/>
    <w:rsid w:val="00C34810"/>
    <w:rsid w:val="00C70881"/>
    <w:rsid w:val="00C73AC1"/>
    <w:rsid w:val="00C93478"/>
    <w:rsid w:val="00CB33F4"/>
    <w:rsid w:val="00D40037"/>
    <w:rsid w:val="00D44767"/>
    <w:rsid w:val="00D53D1D"/>
    <w:rsid w:val="00D96592"/>
    <w:rsid w:val="00DA231D"/>
    <w:rsid w:val="00DD6861"/>
    <w:rsid w:val="00DF1621"/>
    <w:rsid w:val="00E317BD"/>
    <w:rsid w:val="00E40FFE"/>
    <w:rsid w:val="00E66A4F"/>
    <w:rsid w:val="00E80639"/>
    <w:rsid w:val="00E87000"/>
    <w:rsid w:val="00EF21B1"/>
    <w:rsid w:val="00F11894"/>
    <w:rsid w:val="00F418DC"/>
    <w:rsid w:val="00F46EFF"/>
    <w:rsid w:val="00F71FAF"/>
    <w:rsid w:val="00F834D3"/>
    <w:rsid w:val="00F92CA8"/>
    <w:rsid w:val="00FA083A"/>
    <w:rsid w:val="00FD512D"/>
    <w:rsid w:val="00FE7D9A"/>
    <w:rsid w:val="00FF3EE0"/>
    <w:rsid w:val="01E609D8"/>
    <w:rsid w:val="06B97AFB"/>
    <w:rsid w:val="0E3B367A"/>
    <w:rsid w:val="27DEA15C"/>
    <w:rsid w:val="2FFA3977"/>
    <w:rsid w:val="31F8B52D"/>
    <w:rsid w:val="3A1CD3E7"/>
    <w:rsid w:val="40CF293C"/>
    <w:rsid w:val="41CEA765"/>
    <w:rsid w:val="426BE890"/>
    <w:rsid w:val="4307F8BF"/>
    <w:rsid w:val="4614312E"/>
    <w:rsid w:val="47BCE4B0"/>
    <w:rsid w:val="47D14B0E"/>
    <w:rsid w:val="4A0873C2"/>
    <w:rsid w:val="4B873001"/>
    <w:rsid w:val="4C9055D3"/>
    <w:rsid w:val="5069E4ED"/>
    <w:rsid w:val="52760F1B"/>
    <w:rsid w:val="545D63D1"/>
    <w:rsid w:val="553D581A"/>
    <w:rsid w:val="583F9016"/>
    <w:rsid w:val="58DC7471"/>
    <w:rsid w:val="5A67F8A3"/>
    <w:rsid w:val="5E4A3784"/>
    <w:rsid w:val="6209039D"/>
    <w:rsid w:val="67118F45"/>
    <w:rsid w:val="6CA422D7"/>
    <w:rsid w:val="6E4732F1"/>
    <w:rsid w:val="6E9057C5"/>
    <w:rsid w:val="702C2826"/>
    <w:rsid w:val="718D6B5C"/>
    <w:rsid w:val="7CFDC675"/>
    <w:rsid w:val="7F2A07F3"/>
    <w:rsid w:val="7FFFD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9957"/>
  <w15:chartTrackingRefBased/>
  <w15:docId w15:val="{8795D50C-3E46-4E8A-929F-B52D246D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40F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4F"/>
    <w:pPr>
      <w:widowControl w:val="0"/>
      <w:spacing w:after="200" w:line="276" w:lineRule="auto"/>
      <w:ind w:left="720"/>
      <w:contextualSpacing/>
    </w:pPr>
  </w:style>
  <w:style w:type="character" w:styleId="Hyperlink">
    <w:name w:val="Hyperlink"/>
    <w:basedOn w:val="DefaultParagraphFont"/>
    <w:uiPriority w:val="99"/>
    <w:unhideWhenUsed/>
    <w:rsid w:val="00917660"/>
    <w:rPr>
      <w:color w:val="0563C1" w:themeColor="hyperlink"/>
      <w:u w:val="single"/>
    </w:rPr>
  </w:style>
  <w:style w:type="character" w:styleId="FollowedHyperlink">
    <w:name w:val="FollowedHyperlink"/>
    <w:basedOn w:val="DefaultParagraphFont"/>
    <w:uiPriority w:val="99"/>
    <w:semiHidden/>
    <w:unhideWhenUsed/>
    <w:rsid w:val="001E551D"/>
    <w:rPr>
      <w:color w:val="954F72" w:themeColor="followedHyperlink"/>
      <w:u w:val="single"/>
    </w:rPr>
  </w:style>
  <w:style w:type="paragraph" w:styleId="BalloonText">
    <w:name w:val="Balloon Text"/>
    <w:basedOn w:val="Normal"/>
    <w:link w:val="BalloonTextChar"/>
    <w:uiPriority w:val="99"/>
    <w:semiHidden/>
    <w:unhideWhenUsed/>
    <w:rsid w:val="004C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04"/>
    <w:rPr>
      <w:rFonts w:ascii="Segoe UI" w:hAnsi="Segoe UI" w:cs="Segoe UI"/>
      <w:sz w:val="18"/>
      <w:szCs w:val="18"/>
    </w:rPr>
  </w:style>
  <w:style w:type="character" w:customStyle="1" w:styleId="Heading2Char">
    <w:name w:val="Heading 2 Char"/>
    <w:basedOn w:val="DefaultParagraphFont"/>
    <w:link w:val="Heading2"/>
    <w:uiPriority w:val="9"/>
    <w:rsid w:val="00E40FF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2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89A18C41AAC3418EBFC4D13CA3E59E" ma:contentTypeVersion="19" ma:contentTypeDescription="Create a new document." ma:contentTypeScope="" ma:versionID="d3e9b59ebaeba0d84b7df3fce4121d97">
  <xsd:schema xmlns:xsd="http://www.w3.org/2001/XMLSchema" xmlns:xs="http://www.w3.org/2001/XMLSchema" xmlns:p="http://schemas.microsoft.com/office/2006/metadata/properties" xmlns:ns2="dc22578f-816f-46db-a965-a1ef8daeb1c2" xmlns:ns3="faf2dff7-1506-4aa5-8991-bbb7af5dd8fc" targetNamespace="http://schemas.microsoft.com/office/2006/metadata/properties" ma:root="true" ma:fieldsID="25fadf29fbeb3dc26c07790da40b96a2" ns2:_="" ns3:_="">
    <xsd:import namespace="dc22578f-816f-46db-a965-a1ef8daeb1c2"/>
    <xsd:import namespace="faf2dff7-1506-4aa5-8991-bbb7af5dd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2578f-816f-46db-a965-a1ef8daeb1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b3e53e-12d5-4e58-a8f6-425b524cd8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2dff7-1506-4aa5-8991-bbb7af5dd8f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cb4c813-3d77-496f-a794-c7be73d0bcde}" ma:internalName="TaxCatchAll" ma:showField="CatchAllData" ma:web="faf2dff7-1506-4aa5-8991-bbb7af5dd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22578f-816f-46db-a965-a1ef8daeb1c2">
      <Terms xmlns="http://schemas.microsoft.com/office/infopath/2007/PartnerControls"/>
    </lcf76f155ced4ddcb4097134ff3c332f>
    <_Flow_SignoffStatus xmlns="dc22578f-816f-46db-a965-a1ef8daeb1c2" xsi:nil="true"/>
    <TaxCatchAll xmlns="faf2dff7-1506-4aa5-8991-bbb7af5dd8fc" xsi:nil="true"/>
  </documentManagement>
</p:properties>
</file>

<file path=customXml/itemProps1.xml><?xml version="1.0" encoding="utf-8"?>
<ds:datastoreItem xmlns:ds="http://schemas.openxmlformats.org/officeDocument/2006/customXml" ds:itemID="{6C4CB46E-22C5-4777-A38A-C0D8726049FF}">
  <ds:schemaRefs>
    <ds:schemaRef ds:uri="http://schemas.openxmlformats.org/officeDocument/2006/bibliography"/>
  </ds:schemaRefs>
</ds:datastoreItem>
</file>

<file path=customXml/itemProps2.xml><?xml version="1.0" encoding="utf-8"?>
<ds:datastoreItem xmlns:ds="http://schemas.openxmlformats.org/officeDocument/2006/customXml" ds:itemID="{93EC5B0B-7471-4B78-9C46-DCDA3D52FAE4}"/>
</file>

<file path=customXml/itemProps3.xml><?xml version="1.0" encoding="utf-8"?>
<ds:datastoreItem xmlns:ds="http://schemas.openxmlformats.org/officeDocument/2006/customXml" ds:itemID="{CC07D7B1-A4EC-4CAE-A169-59CCC426B98E}"/>
</file>

<file path=customXml/itemProps4.xml><?xml version="1.0" encoding="utf-8"?>
<ds:datastoreItem xmlns:ds="http://schemas.openxmlformats.org/officeDocument/2006/customXml" ds:itemID="{12CFE559-4667-4C69-BC27-998CB81176EB}"/>
</file>

<file path=docProps/app.xml><?xml version="1.0" encoding="utf-8"?>
<Properties xmlns="http://schemas.openxmlformats.org/officeDocument/2006/extended-properties" xmlns:vt="http://schemas.openxmlformats.org/officeDocument/2006/docPropsVTypes">
  <Template>Normal.dotm</Template>
  <TotalTime>49</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ARenny</dc:creator>
  <cp:keywords/>
  <dc:description/>
  <cp:lastModifiedBy>Sara South</cp:lastModifiedBy>
  <cp:revision>19</cp:revision>
  <cp:lastPrinted>2020-12-11T20:04:00Z</cp:lastPrinted>
  <dcterms:created xsi:type="dcterms:W3CDTF">2021-11-01T23:41:00Z</dcterms:created>
  <dcterms:modified xsi:type="dcterms:W3CDTF">2024-12-31T17:46:00Z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0x0101009A89A18C41AAC3418EBFC4D13CA3E59E</vt:lpwstr>
  </property>
</Properties>
</file>